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>
          <w:sz w:val="40"/>
          <w:szCs w:val="40"/>
        </w:rPr>
      </w:pPr>
      <w:bookmarkStart w:colFirst="0" w:colLast="0" w:name="_w3s49u8olrp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sz w:val="40"/>
          <w:szCs w:val="40"/>
        </w:rPr>
      </w:pPr>
      <w:bookmarkStart w:colFirst="0" w:colLast="0" w:name="_w9k4t145o1f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sz w:val="40"/>
          <w:szCs w:val="40"/>
        </w:rPr>
      </w:pPr>
      <w:bookmarkStart w:colFirst="0" w:colLast="0" w:name="_x35cxpkyonu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sz w:val="40"/>
          <w:szCs w:val="40"/>
        </w:rPr>
      </w:pPr>
      <w:bookmarkStart w:colFirst="0" w:colLast="0" w:name="_qzaa7iad4wa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sz w:val="40"/>
          <w:szCs w:val="40"/>
        </w:rPr>
      </w:pPr>
      <w:bookmarkStart w:colFirst="0" w:colLast="0" w:name="_mr2b2aueudw" w:id="4"/>
      <w:bookmarkEnd w:id="4"/>
      <w:r w:rsidDel="00000000" w:rsidR="00000000" w:rsidRPr="00000000">
        <w:rPr>
          <w:sz w:val="40"/>
          <w:szCs w:val="40"/>
          <w:rtl w:val="0"/>
        </w:rPr>
        <w:t xml:space="preserve">Convention de don à destination de</w:t>
      </w:r>
    </w:p>
    <w:p w:rsidR="00000000" w:rsidDel="00000000" w:rsidP="00000000" w:rsidRDefault="00000000" w:rsidRPr="00000000" w14:paraId="00000006">
      <w:pPr>
        <w:pStyle w:val="Title"/>
        <w:rPr>
          <w:sz w:val="40"/>
          <w:szCs w:val="40"/>
        </w:rPr>
      </w:pPr>
      <w:bookmarkStart w:colFirst="0" w:colLast="0" w:name="_cb3fibg6yd97" w:id="5"/>
      <w:bookmarkEnd w:id="5"/>
      <w:r w:rsidDel="00000000" w:rsidR="00000000" w:rsidRPr="00000000">
        <w:rPr>
          <w:sz w:val="40"/>
          <w:szCs w:val="40"/>
          <w:rtl w:val="0"/>
        </w:rPr>
        <w:t xml:space="preserve">l'EESC IMERIR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Entre les soussignés :</w:t>
      </w:r>
    </w:p>
    <w:p w:rsidR="00000000" w:rsidDel="00000000" w:rsidP="00000000" w:rsidRDefault="00000000" w:rsidRPr="00000000" w14:paraId="00000009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IMERIR</w:t>
        <w:br w:type="textWrapping"/>
      </w:r>
      <w:r w:rsidDel="00000000" w:rsidR="00000000" w:rsidRPr="00000000">
        <w:rPr>
          <w:rtl w:val="0"/>
        </w:rPr>
        <w:t xml:space="preserve">Institut Méditerranéen d'Étude et de Recherche en Informatique et Robotique</w:t>
        <w:br w:type="textWrapping"/>
        <w:t xml:space="preserve">Adresse : Av. Paul Pascot, 66000 Perpignan</w:t>
        <w:br w:type="textWrapping"/>
        <w:t xml:space="preserve">Représenté par : Laurent Denet, Directeur de l’établissement</w:t>
        <w:br w:type="textWrapping"/>
        <w:t xml:space="preserve">Ci-après dénommé "l'EESC IMERIR",</w:t>
      </w:r>
    </w:p>
    <w:p w:rsidR="00000000" w:rsidDel="00000000" w:rsidP="00000000" w:rsidRDefault="00000000" w:rsidRPr="00000000" w14:paraId="0000000A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Et</w:t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Nom de l'entreprise ou du donateur : </w:t>
        <w:br w:type="textWrapping"/>
        <w:t xml:space="preserve">Adresse :</w:t>
        <w:br w:type="textWrapping"/>
        <w:t xml:space="preserve">Représenté par :</w:t>
        <w:br w:type="textWrapping"/>
        <w:t xml:space="preserve">Ci-après dénommé "le Mécène" ou "le Partenaire",</w:t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Il est convenu ce qui suit :</w:t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after="80" w:before="280" w:lineRule="auto"/>
        <w:ind w:left="0" w:firstLine="0"/>
        <w:rPr>
          <w:sz w:val="26"/>
          <w:szCs w:val="26"/>
        </w:rPr>
      </w:pPr>
      <w:bookmarkStart w:colFirst="0" w:colLast="0" w:name="_xixkgfmf4xuc" w:id="6"/>
      <w:bookmarkEnd w:id="6"/>
      <w:r w:rsidDel="00000000" w:rsidR="00000000" w:rsidRPr="00000000">
        <w:rPr>
          <w:sz w:val="26"/>
          <w:szCs w:val="26"/>
          <w:rtl w:val="0"/>
        </w:rPr>
        <w:t xml:space="preserve">Article 1 : Objet de la convention</w:t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La présente convention a pour objet de définir les conditions et modalités du soutien apporté par le Mécène ou le Partenaire à l'EESC IMERIR dans le cadre de [décrire le projet ou le programme, ex. : un projet de recherche, une bourse, un équipement, un événement, etc.].</w:t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Le soutien pourra prendre la forme d’un don (mécénat) ou d'une collaboration stratégique (partenariat), comme défini aux articles suivants.</w:t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after="80" w:before="280" w:lineRule="auto"/>
        <w:ind w:left="0" w:firstLine="0"/>
        <w:rPr>
          <w:sz w:val="26"/>
          <w:szCs w:val="26"/>
        </w:rPr>
      </w:pPr>
      <w:bookmarkStart w:colFirst="0" w:colLast="0" w:name="_7yfbkk96npzg" w:id="7"/>
      <w:bookmarkEnd w:id="7"/>
      <w:r w:rsidDel="00000000" w:rsidR="00000000" w:rsidRPr="00000000">
        <w:rPr>
          <w:sz w:val="26"/>
          <w:szCs w:val="26"/>
          <w:rtl w:val="0"/>
        </w:rPr>
        <w:t xml:space="preserve">Article 2 : Nature et forme du soutien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Rule="auto"/>
        <w:ind w:left="0" w:firstLine="0"/>
        <w:rPr>
          <w:sz w:val="22"/>
          <w:szCs w:val="22"/>
        </w:rPr>
      </w:pPr>
      <w:bookmarkStart w:colFirst="0" w:colLast="0" w:name="_eau9ltr1j88n" w:id="8"/>
      <w:bookmarkEnd w:id="8"/>
      <w:r w:rsidDel="00000000" w:rsidR="00000000" w:rsidRPr="00000000">
        <w:rPr>
          <w:sz w:val="22"/>
          <w:szCs w:val="22"/>
          <w:rtl w:val="0"/>
        </w:rPr>
        <w:t xml:space="preserve">2.1. Mécénat</w:t>
      </w:r>
    </w:p>
    <w:p w:rsidR="00000000" w:rsidDel="00000000" w:rsidP="00000000" w:rsidRDefault="00000000" w:rsidRPr="00000000" w14:paraId="0000001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Dans le cadre du mécénat, le Mécène s’engage à effectuer un don de :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240" w:lineRule="auto"/>
      </w:pPr>
      <w:r w:rsidDel="00000000" w:rsidR="00000000" w:rsidRPr="00000000">
        <w:rPr>
          <w:b w:val="1"/>
          <w:rtl w:val="0"/>
        </w:rPr>
        <w:t xml:space="preserve">Nature du don</w:t>
      </w:r>
      <w:r w:rsidDel="00000000" w:rsidR="00000000" w:rsidRPr="00000000">
        <w:rPr>
          <w:rtl w:val="0"/>
        </w:rPr>
        <w:t xml:space="preserve"> : [don financier, en nature, ou de compétences]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0" w:beforeAutospacing="0" w:lineRule="auto"/>
      </w:pPr>
      <w:r w:rsidDel="00000000" w:rsidR="00000000" w:rsidRPr="00000000">
        <w:rPr>
          <w:b w:val="1"/>
          <w:rtl w:val="0"/>
        </w:rPr>
        <w:t xml:space="preserve">Montant du don financier</w:t>
      </w:r>
      <w:r w:rsidDel="00000000" w:rsidR="00000000" w:rsidRPr="00000000">
        <w:rPr>
          <w:rtl w:val="0"/>
        </w:rPr>
        <w:t xml:space="preserve"> : [montant en euros]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Rule="auto"/>
      </w:pPr>
      <w:r w:rsidDel="00000000" w:rsidR="00000000" w:rsidRPr="00000000">
        <w:rPr>
          <w:b w:val="1"/>
          <w:rtl w:val="0"/>
        </w:rPr>
        <w:t xml:space="preserve">Description du don en nature</w:t>
      </w:r>
      <w:r w:rsidDel="00000000" w:rsidR="00000000" w:rsidRPr="00000000">
        <w:rPr>
          <w:rtl w:val="0"/>
        </w:rPr>
        <w:t xml:space="preserve"> : [description précise du matériel, des services ou des compétences offertes]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240" w:before="0" w:beforeAutospacing="0" w:lineRule="auto"/>
      </w:pPr>
      <w:r w:rsidDel="00000000" w:rsidR="00000000" w:rsidRPr="00000000">
        <w:rPr>
          <w:b w:val="1"/>
          <w:rtl w:val="0"/>
        </w:rPr>
        <w:t xml:space="preserve">Modalités du mécénat de compétences</w:t>
      </w:r>
      <w:r w:rsidDel="00000000" w:rsidR="00000000" w:rsidRPr="00000000">
        <w:rPr>
          <w:rtl w:val="0"/>
        </w:rPr>
        <w:t xml:space="preserve"> : [ex. : mise à disposition de salariés pour un projet spécifique]</w:t>
      </w:r>
    </w:p>
    <w:p w:rsidR="00000000" w:rsidDel="00000000" w:rsidP="00000000" w:rsidRDefault="00000000" w:rsidRPr="00000000" w14:paraId="0000001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Le don sera effectué à la date du [date de versement] selon les modalités suivantes : [virement bancaire, chèque, ou autre forme de paiement].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Rule="auto"/>
        <w:ind w:left="0" w:firstLine="0"/>
        <w:rPr>
          <w:sz w:val="22"/>
          <w:szCs w:val="22"/>
        </w:rPr>
      </w:pPr>
      <w:bookmarkStart w:colFirst="0" w:colLast="0" w:name="_uahl9d2taz4e" w:id="9"/>
      <w:bookmarkEnd w:id="9"/>
      <w:r w:rsidDel="00000000" w:rsidR="00000000" w:rsidRPr="00000000">
        <w:rPr>
          <w:sz w:val="22"/>
          <w:szCs w:val="22"/>
          <w:rtl w:val="0"/>
        </w:rPr>
        <w:t xml:space="preserve">2.2. Partenariat</w:t>
      </w:r>
    </w:p>
    <w:p w:rsidR="00000000" w:rsidDel="00000000" w:rsidP="00000000" w:rsidRDefault="00000000" w:rsidRPr="00000000" w14:paraId="0000001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Dans le cadre du partenariat, l’entreprise et l'EESC IMERIR conviennent de coopérer sur [description du projet, ex. : co-développement technologique, événement, programme éducatif, etc.]. Ce partenariat comprend 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240" w:lineRule="auto"/>
      </w:pPr>
      <w:r w:rsidDel="00000000" w:rsidR="00000000" w:rsidRPr="00000000">
        <w:rPr>
          <w:b w:val="1"/>
          <w:rtl w:val="0"/>
        </w:rPr>
        <w:t xml:space="preserve">Objet du partenariat</w:t>
      </w:r>
      <w:r w:rsidDel="00000000" w:rsidR="00000000" w:rsidRPr="00000000">
        <w:rPr>
          <w:rtl w:val="0"/>
        </w:rPr>
        <w:t xml:space="preserve"> : [description du projet ou des objectifs communs]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Rule="auto"/>
      </w:pPr>
      <w:r w:rsidDel="00000000" w:rsidR="00000000" w:rsidRPr="00000000">
        <w:rPr>
          <w:b w:val="1"/>
          <w:rtl w:val="0"/>
        </w:rPr>
        <w:t xml:space="preserve">Engagements du Partenaire</w:t>
      </w:r>
      <w:r w:rsidDel="00000000" w:rsidR="00000000" w:rsidRPr="00000000">
        <w:rPr>
          <w:rtl w:val="0"/>
        </w:rPr>
        <w:t xml:space="preserve"> : [par exemple, financement partiel, fourniture de services, mise à disposition d’expertise]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240" w:before="0" w:beforeAutospacing="0" w:lineRule="auto"/>
      </w:pPr>
      <w:r w:rsidDel="00000000" w:rsidR="00000000" w:rsidRPr="00000000">
        <w:rPr>
          <w:b w:val="1"/>
          <w:rtl w:val="0"/>
        </w:rPr>
        <w:t xml:space="preserve">Engagements de l'EESC IMERIR</w:t>
      </w:r>
      <w:r w:rsidDel="00000000" w:rsidR="00000000" w:rsidRPr="00000000">
        <w:rPr>
          <w:rtl w:val="0"/>
        </w:rPr>
        <w:t xml:space="preserve"> : [par exemple, promotion de l'entreprise, utilisation des technologies fournies, co-développement]</w:t>
      </w:r>
    </w:p>
    <w:p w:rsidR="00000000" w:rsidDel="00000000" w:rsidP="00000000" w:rsidRDefault="00000000" w:rsidRPr="00000000" w14:paraId="00000022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Les modalités de contrepartie et de collaboration sont définies dans les articles suivants.</w:t>
      </w:r>
    </w:p>
    <w:p w:rsidR="00000000" w:rsidDel="00000000" w:rsidP="00000000" w:rsidRDefault="00000000" w:rsidRPr="00000000" w14:paraId="00000023">
      <w:pPr>
        <w:spacing w:after="240" w:before="24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after="80" w:before="280" w:lineRule="auto"/>
        <w:ind w:left="0" w:firstLine="0"/>
        <w:rPr>
          <w:sz w:val="26"/>
          <w:szCs w:val="26"/>
        </w:rPr>
      </w:pPr>
      <w:bookmarkStart w:colFirst="0" w:colLast="0" w:name="_xl1qlwb5lht" w:id="10"/>
      <w:bookmarkEnd w:id="10"/>
      <w:r w:rsidDel="00000000" w:rsidR="00000000" w:rsidRPr="00000000">
        <w:rPr>
          <w:sz w:val="26"/>
          <w:szCs w:val="26"/>
          <w:rtl w:val="0"/>
        </w:rPr>
        <w:t xml:space="preserve">Article 3 : Engagements de l'EESC IMERIR</w:t>
      </w:r>
    </w:p>
    <w:p w:rsidR="00000000" w:rsidDel="00000000" w:rsidP="00000000" w:rsidRDefault="00000000" w:rsidRPr="00000000" w14:paraId="00000025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l'EESC IMERIR</w:t>
      </w:r>
      <w:r w:rsidDel="00000000" w:rsidR="00000000" w:rsidRPr="00000000">
        <w:rPr>
          <w:rtl w:val="0"/>
        </w:rPr>
        <w:t xml:space="preserve"> s’engage à 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240" w:lineRule="auto"/>
      </w:pPr>
      <w:r w:rsidDel="00000000" w:rsidR="00000000" w:rsidRPr="00000000">
        <w:rPr>
          <w:rtl w:val="0"/>
        </w:rPr>
        <w:t xml:space="preserve">Utiliser le don (dans le cadre du mécénat) ou collaborer sur le projet (dans le cadre du partenariat) conformément aux objectifs définis à l’article 1.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</w:pPr>
      <w:r w:rsidDel="00000000" w:rsidR="00000000" w:rsidRPr="00000000">
        <w:rPr>
          <w:rtl w:val="0"/>
        </w:rPr>
        <w:t xml:space="preserve">Remettre au Mécène un reçu fiscal conforme à l'article 238 bis du Code Général des Impôts pour les dons financiers et en nature.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40" w:before="0" w:beforeAutospacing="0" w:lineRule="auto"/>
      </w:pPr>
      <w:r w:rsidDel="00000000" w:rsidR="00000000" w:rsidRPr="00000000">
        <w:rPr>
          <w:rtl w:val="0"/>
        </w:rPr>
        <w:t xml:space="preserve">Valoriser l'engagement du Mécène ou du Partenaire en mentionnant son nom dans les communications, sur les supports événementiels et dans les rapports de projet, sous réserve de l’accord du Mécène/Partenaire.</w:t>
      </w:r>
    </w:p>
    <w:p w:rsidR="00000000" w:rsidDel="00000000" w:rsidP="00000000" w:rsidRDefault="00000000" w:rsidRPr="00000000" w14:paraId="00000029">
      <w:pPr>
        <w:spacing w:after="240" w:before="24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after="80" w:before="280" w:lineRule="auto"/>
        <w:ind w:left="0" w:firstLine="0"/>
        <w:rPr>
          <w:sz w:val="26"/>
          <w:szCs w:val="26"/>
        </w:rPr>
      </w:pPr>
      <w:bookmarkStart w:colFirst="0" w:colLast="0" w:name="_8frm8a2lgpf8" w:id="11"/>
      <w:bookmarkEnd w:id="11"/>
      <w:r w:rsidDel="00000000" w:rsidR="00000000" w:rsidRPr="00000000">
        <w:rPr>
          <w:sz w:val="26"/>
          <w:szCs w:val="26"/>
          <w:rtl w:val="0"/>
        </w:rPr>
        <w:t xml:space="preserve">Article 4 : Contreparties (Partenariat uniquement)</w:t>
      </w:r>
    </w:p>
    <w:p w:rsidR="00000000" w:rsidDel="00000000" w:rsidP="00000000" w:rsidRDefault="00000000" w:rsidRPr="00000000" w14:paraId="0000002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Dans le cadre du partenariat, l'EESC IMERIR s’engage à offrir les contreparties suivantes au Partenaire 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240" w:lineRule="auto"/>
      </w:pPr>
      <w:r w:rsidDel="00000000" w:rsidR="00000000" w:rsidRPr="00000000">
        <w:rPr>
          <w:b w:val="1"/>
          <w:rtl w:val="0"/>
        </w:rPr>
        <w:t xml:space="preserve">Visibilité et communication</w:t>
      </w:r>
      <w:r w:rsidDel="00000000" w:rsidR="00000000" w:rsidRPr="00000000">
        <w:rPr>
          <w:rtl w:val="0"/>
        </w:rPr>
        <w:t xml:space="preserve"> : Le nom du Partenaire et son logo pourront être utilisés dans les supports de communication de l'EESC IMERIR (site web, brochures, événements).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 w:lineRule="auto"/>
      </w:pPr>
      <w:r w:rsidDel="00000000" w:rsidR="00000000" w:rsidRPr="00000000">
        <w:rPr>
          <w:b w:val="1"/>
          <w:rtl w:val="0"/>
        </w:rPr>
        <w:t xml:space="preserve">Accès aux infrastructures et projets</w:t>
      </w:r>
      <w:r w:rsidDel="00000000" w:rsidR="00000000" w:rsidRPr="00000000">
        <w:rPr>
          <w:rtl w:val="0"/>
        </w:rPr>
        <w:t xml:space="preserve"> : Le Partenaire pourra bénéficier d’un accès privilégié aux projets et infrastructures de l'EESC IMERIR dans le cadre de la collaboration définie.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240" w:before="0" w:beforeAutospacing="0" w:lineRule="auto"/>
      </w:pPr>
      <w:r w:rsidDel="00000000" w:rsidR="00000000" w:rsidRPr="00000000">
        <w:rPr>
          <w:b w:val="1"/>
          <w:rtl w:val="0"/>
        </w:rPr>
        <w:t xml:space="preserve">Droits de commercialisation ou de co-développement</w:t>
      </w:r>
      <w:r w:rsidDel="00000000" w:rsidR="00000000" w:rsidRPr="00000000">
        <w:rPr>
          <w:rtl w:val="0"/>
        </w:rPr>
        <w:t xml:space="preserve"> : [si applicable, ex. : droits de commercialisation d’une technologie développée en commun].</w:t>
      </w:r>
    </w:p>
    <w:p w:rsidR="00000000" w:rsidDel="00000000" w:rsidP="00000000" w:rsidRDefault="00000000" w:rsidRPr="00000000" w14:paraId="0000002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Les modalités précises de ces contreparties seront définies conjointement dans un plan de communication ou de collaboration.</w:t>
      </w:r>
    </w:p>
    <w:p w:rsidR="00000000" w:rsidDel="00000000" w:rsidP="00000000" w:rsidRDefault="00000000" w:rsidRPr="00000000" w14:paraId="00000030">
      <w:pPr>
        <w:spacing w:after="240" w:before="24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after="80" w:before="280" w:lineRule="auto"/>
        <w:ind w:left="0" w:firstLine="0"/>
        <w:rPr>
          <w:sz w:val="26"/>
          <w:szCs w:val="26"/>
        </w:rPr>
      </w:pPr>
      <w:bookmarkStart w:colFirst="0" w:colLast="0" w:name="_b61hh7trudz3" w:id="12"/>
      <w:bookmarkEnd w:id="12"/>
      <w:r w:rsidDel="00000000" w:rsidR="00000000" w:rsidRPr="00000000">
        <w:rPr>
          <w:sz w:val="26"/>
          <w:szCs w:val="26"/>
          <w:rtl w:val="0"/>
        </w:rPr>
        <w:t xml:space="preserve">Article 5 : Durée de la convention</w:t>
      </w:r>
    </w:p>
    <w:p w:rsidR="00000000" w:rsidDel="00000000" w:rsidP="00000000" w:rsidRDefault="00000000" w:rsidRPr="00000000" w14:paraId="00000032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La présente convention prend effet à compter de la date de signature par les deux parties et reste en vigueur jusqu’à la réalisation complète des engagements décrits ou jusqu’à [indiquer la durée du partenariat, ex. : 1 an, 2 ans].</w:t>
      </w:r>
    </w:p>
    <w:p w:rsidR="00000000" w:rsidDel="00000000" w:rsidP="00000000" w:rsidRDefault="00000000" w:rsidRPr="00000000" w14:paraId="0000003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Elle peut être renouvelée par accord mutuel entre les deux parties.</w:t>
      </w:r>
    </w:p>
    <w:p w:rsidR="00000000" w:rsidDel="00000000" w:rsidP="00000000" w:rsidRDefault="00000000" w:rsidRPr="00000000" w14:paraId="00000034">
      <w:pPr>
        <w:spacing w:after="240" w:before="24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after="80" w:before="280" w:lineRule="auto"/>
        <w:ind w:left="0" w:firstLine="0"/>
        <w:rPr>
          <w:sz w:val="26"/>
          <w:szCs w:val="26"/>
        </w:rPr>
      </w:pPr>
      <w:bookmarkStart w:colFirst="0" w:colLast="0" w:name="_jhd4533970sp" w:id="13"/>
      <w:bookmarkEnd w:id="13"/>
      <w:r w:rsidDel="00000000" w:rsidR="00000000" w:rsidRPr="00000000">
        <w:rPr>
          <w:sz w:val="26"/>
          <w:szCs w:val="26"/>
          <w:rtl w:val="0"/>
        </w:rPr>
        <w:t xml:space="preserve">Article 6 : Résiliation</w:t>
      </w:r>
    </w:p>
    <w:p w:rsidR="00000000" w:rsidDel="00000000" w:rsidP="00000000" w:rsidRDefault="00000000" w:rsidRPr="00000000" w14:paraId="00000036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La présente convention peut être résiliée de plein droit dans les cas suivants :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before="240" w:lineRule="auto"/>
      </w:pPr>
      <w:r w:rsidDel="00000000" w:rsidR="00000000" w:rsidRPr="00000000">
        <w:rPr>
          <w:rtl w:val="0"/>
        </w:rPr>
        <w:t xml:space="preserve">Non-respect des engagements par l'une des parties.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240" w:before="0" w:beforeAutospacing="0" w:lineRule="auto"/>
      </w:pPr>
      <w:r w:rsidDel="00000000" w:rsidR="00000000" w:rsidRPr="00000000">
        <w:rPr>
          <w:rtl w:val="0"/>
        </w:rPr>
        <w:t xml:space="preserve">Impossibilité de réaliser l’objet du mécénat ou du partenariat en raison de circonstances imprévues.</w:t>
      </w:r>
    </w:p>
    <w:p w:rsidR="00000000" w:rsidDel="00000000" w:rsidP="00000000" w:rsidRDefault="00000000" w:rsidRPr="00000000" w14:paraId="0000003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En cas de résiliation, les sommes ou ressources non utilisées seront restituées au Mécène, sauf accord contraire entre les deux parties.</w:t>
      </w:r>
    </w:p>
    <w:p w:rsidR="00000000" w:rsidDel="00000000" w:rsidP="00000000" w:rsidRDefault="00000000" w:rsidRPr="00000000" w14:paraId="0000003A">
      <w:pPr>
        <w:spacing w:after="240" w:before="24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after="80" w:before="280" w:lineRule="auto"/>
        <w:ind w:left="0" w:firstLine="0"/>
        <w:rPr>
          <w:sz w:val="26"/>
          <w:szCs w:val="26"/>
        </w:rPr>
      </w:pPr>
      <w:bookmarkStart w:colFirst="0" w:colLast="0" w:name="_nry1lsngfjzg" w:id="14"/>
      <w:bookmarkEnd w:id="14"/>
      <w:r w:rsidDel="00000000" w:rsidR="00000000" w:rsidRPr="00000000">
        <w:rPr>
          <w:sz w:val="26"/>
          <w:szCs w:val="26"/>
          <w:rtl w:val="0"/>
        </w:rPr>
        <w:t xml:space="preserve">Article 7 : Suivi et évaluation</w:t>
      </w:r>
    </w:p>
    <w:p w:rsidR="00000000" w:rsidDel="00000000" w:rsidP="00000000" w:rsidRDefault="00000000" w:rsidRPr="00000000" w14:paraId="0000003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Un rapport sera établi à l’issue du projet ou de la période couverte par la présente convention. Ce rapport précisera :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afterAutospacing="0" w:before="240" w:lineRule="auto"/>
      </w:pPr>
      <w:r w:rsidDel="00000000" w:rsidR="00000000" w:rsidRPr="00000000">
        <w:rPr>
          <w:rtl w:val="0"/>
        </w:rPr>
        <w:t xml:space="preserve">L’utilisation des fonds ou des ressources mises à disposition.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afterAutospacing="0" w:before="0" w:beforeAutospacing="0" w:lineRule="auto"/>
      </w:pPr>
      <w:r w:rsidDel="00000000" w:rsidR="00000000" w:rsidRPr="00000000">
        <w:rPr>
          <w:rtl w:val="0"/>
        </w:rPr>
        <w:t xml:space="preserve">Les résultats obtenus dans le cadre du mécénat ou du partenariat.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240" w:before="0" w:beforeAutospacing="0" w:lineRule="auto"/>
      </w:pPr>
      <w:r w:rsidDel="00000000" w:rsidR="00000000" w:rsidRPr="00000000">
        <w:rPr>
          <w:rtl w:val="0"/>
        </w:rPr>
        <w:t xml:space="preserve">Les perspectives futures de collaboration, le cas échéant.</w:t>
      </w:r>
    </w:p>
    <w:p w:rsidR="00000000" w:rsidDel="00000000" w:rsidP="00000000" w:rsidRDefault="00000000" w:rsidRPr="00000000" w14:paraId="00000040">
      <w:pPr>
        <w:spacing w:after="240" w:before="24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after="80" w:before="280" w:lineRule="auto"/>
        <w:ind w:left="0" w:firstLine="0"/>
        <w:rPr>
          <w:sz w:val="26"/>
          <w:szCs w:val="26"/>
        </w:rPr>
      </w:pPr>
      <w:bookmarkStart w:colFirst="0" w:colLast="0" w:name="_juhmjsh50m9o" w:id="15"/>
      <w:bookmarkEnd w:id="15"/>
      <w:r w:rsidDel="00000000" w:rsidR="00000000" w:rsidRPr="00000000">
        <w:rPr>
          <w:sz w:val="26"/>
          <w:szCs w:val="26"/>
          <w:rtl w:val="0"/>
        </w:rPr>
        <w:t xml:space="preserve">Article 8 : Dispositions générales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0" w:afterAutospacing="0" w:before="240" w:lineRule="auto"/>
      </w:pPr>
      <w:r w:rsidDel="00000000" w:rsidR="00000000" w:rsidRPr="00000000">
        <w:rPr>
          <w:rtl w:val="0"/>
        </w:rPr>
        <w:t xml:space="preserve">La présente convention est régie par le droit français.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pacing w:after="0" w:afterAutospacing="0" w:before="0" w:beforeAutospacing="0" w:lineRule="auto"/>
      </w:pPr>
      <w:r w:rsidDel="00000000" w:rsidR="00000000" w:rsidRPr="00000000">
        <w:rPr>
          <w:rtl w:val="0"/>
        </w:rPr>
        <w:t xml:space="preserve">Tout différend relatif à l’interprétation ou à l'exécution de la présente convention sera soumis à la compétence des tribunaux de [indiquer la juridiction compétente].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after="240" w:before="0" w:beforeAutospacing="0" w:lineRule="auto"/>
      </w:pPr>
      <w:r w:rsidDel="00000000" w:rsidR="00000000" w:rsidRPr="00000000">
        <w:rPr>
          <w:rtl w:val="0"/>
        </w:rPr>
        <w:t xml:space="preserve">Chaque partie s’engage à respecter la confidentialité des informations partagées dans le cadre de cette convention.</w:t>
      </w:r>
    </w:p>
    <w:p w:rsidR="00000000" w:rsidDel="00000000" w:rsidP="00000000" w:rsidRDefault="00000000" w:rsidRPr="00000000" w14:paraId="00000045">
      <w:pPr>
        <w:spacing w:after="240" w:before="24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Fait à [lieu], le [date], en deux exemplaires originaux.</w:t>
      </w:r>
    </w:p>
    <w:p w:rsidR="00000000" w:rsidDel="00000000" w:rsidP="00000000" w:rsidRDefault="00000000" w:rsidRPr="00000000" w14:paraId="00000047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Le Mécène / Le Partenaire</w:t>
        <w:br w:type="textWrapping"/>
      </w:r>
      <w:r w:rsidDel="00000000" w:rsidR="00000000" w:rsidRPr="00000000">
        <w:rPr>
          <w:rtl w:val="0"/>
        </w:rPr>
        <w:t xml:space="preserve">[Nom et fonction du représentant]</w:t>
        <w:br w:type="textWrapping"/>
        <w:t xml:space="preserve">[Signature]</w:t>
      </w:r>
    </w:p>
    <w:p w:rsidR="00000000" w:rsidDel="00000000" w:rsidP="00000000" w:rsidRDefault="00000000" w:rsidRPr="00000000" w14:paraId="00000048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IMERIR</w:t>
        <w:br w:type="textWrapping"/>
      </w:r>
      <w:r w:rsidDel="00000000" w:rsidR="00000000" w:rsidRPr="00000000">
        <w:rPr>
          <w:rtl w:val="0"/>
        </w:rPr>
        <w:t xml:space="preserve">[Nom et fonction du représentant de l'EESC IMERIR]</w:t>
        <w:br w:type="textWrapping"/>
        <w:t xml:space="preserve">[Signature]</w:t>
      </w:r>
    </w:p>
    <w:p w:rsidR="00000000" w:rsidDel="00000000" w:rsidP="00000000" w:rsidRDefault="00000000" w:rsidRPr="00000000" w14:paraId="00000049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aleway Black">
    <w:embedBold w:fontKey="{00000000-0000-0000-0000-000000000000}" r:id="rId5" w:subsetted="0"/>
    <w:embedBoldItalic w:fontKey="{00000000-0000-0000-0000-000000000000}" r:id="rId6" w:subsetted="0"/>
  </w:font>
  <w:font w:name="Encode Sans Semi Condensed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spacing w:after="240" w:before="240" w:lineRule="auto"/>
      <w:ind w:left="0" w:firstLine="0"/>
      <w:rPr/>
    </w:pPr>
    <w:r w:rsidDel="00000000" w:rsidR="00000000" w:rsidRPr="00000000">
      <w:rPr>
        <w:rFonts w:ascii="Raleway" w:cs="Raleway" w:eastAsia="Raleway" w:hAnsi="Raleway"/>
        <w:sz w:val="26"/>
        <w:szCs w:val="26"/>
        <w:rtl w:val="0"/>
      </w:rPr>
      <w:t xml:space="preserve">Contact : </w:t>
    </w:r>
    <w:hyperlink r:id="rId1">
      <w:r w:rsidDel="00000000" w:rsidR="00000000" w:rsidRPr="00000000">
        <w:rPr>
          <w:color w:val="0000ee"/>
          <w:u w:val="single"/>
          <w:shd w:fill="auto" w:val="clear"/>
          <w:rtl w:val="0"/>
        </w:rPr>
        <w:t xml:space="preserve">Charles ALBISSON</w:t>
      </w:r>
    </w:hyperlink>
    <w:r w:rsidDel="00000000" w:rsidR="00000000" w:rsidRPr="00000000">
      <w:rPr>
        <w:rFonts w:ascii="Raleway" w:cs="Raleway" w:eastAsia="Raleway" w:hAnsi="Raleway"/>
        <w:sz w:val="26"/>
        <w:szCs w:val="26"/>
        <w:rtl w:val="0"/>
      </w:rPr>
      <w:t xml:space="preserve"> - charles.albisson@imerir.com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595688" cy="1152464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5688" cy="11524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Encode Sans Semi Condensed" w:cs="Encode Sans Semi Condensed" w:eastAsia="Encode Sans Semi Condensed" w:hAnsi="Encode Sans Semi Condensed"/>
        <w:sz w:val="28"/>
        <w:szCs w:val="28"/>
        <w:lang w:val="fr"/>
      </w:rPr>
    </w:rPrDefault>
    <w:pPrDefault>
      <w:pPr>
        <w:spacing w:line="276" w:lineRule="auto"/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rFonts w:ascii="Raleway Black" w:cs="Raleway Black" w:eastAsia="Raleway Black" w:hAnsi="Raleway Black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RalewayBlack-bold.ttf"/><Relationship Id="rId6" Type="http://schemas.openxmlformats.org/officeDocument/2006/relationships/font" Target="fonts/RalewayBlack-boldItalic.ttf"/><Relationship Id="rId7" Type="http://schemas.openxmlformats.org/officeDocument/2006/relationships/font" Target="fonts/EncodeSansSemiCondensed-regular.ttf"/><Relationship Id="rId8" Type="http://schemas.openxmlformats.org/officeDocument/2006/relationships/font" Target="fonts/EncodeSansSemiCondense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harles.albisson@imerir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